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50" w:rsidRDefault="00D70D50" w:rsidP="00D70D50">
      <w:pPr>
        <w:pStyle w:val="a3"/>
        <w:shd w:val="clear" w:color="auto" w:fill="FFFFFF"/>
        <w:spacing w:line="270" w:lineRule="atLeast"/>
        <w:ind w:left="0"/>
        <w:jc w:val="center"/>
        <w:rPr>
          <w:rFonts w:ascii="Tahoma" w:hAnsi="Tahoma" w:cs="Tahoma"/>
          <w:b/>
          <w:bCs/>
          <w:color w:val="C20336"/>
        </w:rPr>
      </w:pPr>
      <w:proofErr w:type="spellStart"/>
      <w:r>
        <w:rPr>
          <w:rFonts w:ascii="Tahoma" w:hAnsi="Tahoma" w:cs="Tahoma"/>
          <w:b/>
          <w:bCs/>
          <w:color w:val="C20336"/>
        </w:rPr>
        <w:t>Косилка-плющилка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</w:t>
      </w:r>
      <w:proofErr w:type="spellStart"/>
      <w:r>
        <w:rPr>
          <w:rFonts w:ascii="Tahoma" w:hAnsi="Tahoma" w:cs="Tahoma"/>
          <w:b/>
          <w:bCs/>
          <w:color w:val="C20336"/>
        </w:rPr>
        <w:t>Grass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</w:t>
      </w:r>
      <w:proofErr w:type="spellStart"/>
      <w:r>
        <w:rPr>
          <w:rFonts w:ascii="Tahoma" w:hAnsi="Tahoma" w:cs="Tahoma"/>
          <w:b/>
          <w:bCs/>
          <w:color w:val="C20336"/>
        </w:rPr>
        <w:t>Mower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500</w:t>
      </w:r>
    </w:p>
    <w:p w:rsidR="00D70D50" w:rsidRDefault="00D70D50" w:rsidP="00D70D50">
      <w:pPr>
        <w:pStyle w:val="a3"/>
        <w:shd w:val="clear" w:color="auto" w:fill="FFFFFF"/>
        <w:spacing w:line="270" w:lineRule="atLeast"/>
        <w:ind w:left="0"/>
        <w:jc w:val="center"/>
        <w:rPr>
          <w:rFonts w:ascii="Tahoma" w:hAnsi="Tahoma" w:cs="Tahoma"/>
          <w:b/>
          <w:bCs/>
          <w:color w:val="C20336"/>
          <w:szCs w:val="22"/>
          <w:shd w:val="clear" w:color="auto" w:fill="FFFFFF"/>
        </w:rPr>
      </w:pPr>
    </w:p>
    <w:p w:rsidR="00D70D50" w:rsidRDefault="00D70D50" w:rsidP="00D70D50">
      <w:pPr>
        <w:pStyle w:val="a3"/>
        <w:shd w:val="clear" w:color="auto" w:fill="FFFFFF"/>
        <w:spacing w:line="270" w:lineRule="atLeast"/>
        <w:ind w:left="0"/>
        <w:jc w:val="both"/>
        <w:rPr>
          <w:rFonts w:ascii="Tahoma" w:hAnsi="Tahoma" w:cs="Tahoma"/>
          <w:bCs/>
          <w:color w:val="383838"/>
          <w:sz w:val="22"/>
          <w:szCs w:val="22"/>
          <w:shd w:val="clear" w:color="auto" w:fill="FFFFFF"/>
        </w:rPr>
      </w:pPr>
      <w:proofErr w:type="spellStart"/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>Косилка-плющилка</w:t>
      </w:r>
      <w:proofErr w:type="spellEnd"/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 xml:space="preserve"> GM-500 с сегментно-пальцевым режущим аппаратом в составе с универсальной самоходной косилкой KSU-1 </w:t>
      </w:r>
      <w:proofErr w:type="gramStart"/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>предназначена</w:t>
      </w:r>
      <w:proofErr w:type="gramEnd"/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 xml:space="preserve"> для скашивания без плющения (</w:t>
      </w:r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  <w:lang w:val="en-US"/>
        </w:rPr>
        <w:t>GM</w:t>
      </w:r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 xml:space="preserve"> 500-01) или с плющением (</w:t>
      </w:r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  <w:lang w:val="en-US"/>
        </w:rPr>
        <w:t>GM</w:t>
      </w:r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 xml:space="preserve"> 500-02) с укладкой в валок сеяных и естественных трав. Косилка оснащена универсальным режущим аппаратом с креплением сегментов на болтах для удобства сервисного обслуживания и повышенной поступательной скоростью движения ножа.</w:t>
      </w:r>
    </w:p>
    <w:p w:rsidR="00D70D50" w:rsidRDefault="00D70D50" w:rsidP="00D70D50">
      <w:pPr>
        <w:pStyle w:val="a3"/>
        <w:shd w:val="clear" w:color="auto" w:fill="FFFFFF"/>
        <w:spacing w:line="270" w:lineRule="atLeast"/>
        <w:ind w:left="0"/>
        <w:jc w:val="both"/>
        <w:rPr>
          <w:rFonts w:ascii="Tahoma" w:hAnsi="Tahoma" w:cs="Tahoma"/>
          <w:bCs/>
          <w:i/>
          <w:color w:val="383838"/>
          <w:sz w:val="22"/>
          <w:szCs w:val="22"/>
          <w:shd w:val="clear" w:color="auto" w:fill="FFFFFF"/>
        </w:rPr>
      </w:pPr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 xml:space="preserve">В режиме копирования рельефа поля оптимальная длина среза растений даже на неровных полях достигается за счет применения регулируемых опорных башмаков, обеспечивающих надежное протекание всего процесса уборки. Модификация </w:t>
      </w:r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  <w:lang w:val="en-US"/>
        </w:rPr>
        <w:t>GM</w:t>
      </w:r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>-500-02 оснащается регулируемыми резиновыми вальцами</w:t>
      </w:r>
      <w:r>
        <w:rPr>
          <w:rFonts w:ascii="Tahoma" w:hAnsi="Tahoma" w:cs="Tahoma"/>
          <w:bCs/>
          <w:noProof/>
          <w:color w:val="383838"/>
          <w:sz w:val="22"/>
          <w:szCs w:val="22"/>
          <w:shd w:val="clear" w:color="auto" w:fill="FFFFFF"/>
        </w:rPr>
        <w:t>, обеспечивающими качественное и в тоже время бережное плющение трав, позволяющее существенно сократить время подсыхания массы в поле и, соответственно, её возможные потери от неблагоприятных погодных условий. Ряд защитных элементов в приводе обеспечивают защиту узлов косилки в условиях критических нагрузок и тем самым повышают её эксплуатационную надежность.</w:t>
      </w:r>
    </w:p>
    <w:p w:rsidR="00D70D50" w:rsidRDefault="00D70D50" w:rsidP="00D70D50">
      <w:pPr>
        <w:pStyle w:val="a3"/>
        <w:shd w:val="clear" w:color="auto" w:fill="FFFFFF"/>
        <w:spacing w:line="270" w:lineRule="atLeast"/>
        <w:ind w:left="0"/>
        <w:jc w:val="both"/>
        <w:rPr>
          <w:rStyle w:val="apple-converted-space"/>
          <w:color w:val="212121"/>
        </w:rPr>
      </w:pPr>
      <w:r>
        <w:rPr>
          <w:rFonts w:ascii="Tahoma" w:hAnsi="Tahoma" w:cs="Tahoma"/>
          <w:i/>
          <w:noProof/>
          <w:color w:val="212121"/>
          <w:sz w:val="22"/>
          <w:szCs w:val="22"/>
          <w:shd w:val="clear" w:color="auto" w:fill="FFFFFF"/>
        </w:rPr>
        <w:drawing>
          <wp:inline distT="0" distB="0" distL="0" distR="0">
            <wp:extent cx="2194560" cy="604520"/>
            <wp:effectExtent l="19050" t="0" r="0" b="0"/>
            <wp:docPr id="12" name="Рисунок 9" descr="Пикт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иктограмм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50" w:rsidRDefault="00D70D50" w:rsidP="00D70D50">
      <w:pPr>
        <w:pStyle w:val="a3"/>
        <w:shd w:val="clear" w:color="auto" w:fill="FFFFFF"/>
        <w:spacing w:line="270" w:lineRule="atLeast"/>
        <w:ind w:left="0"/>
        <w:jc w:val="both"/>
        <w:rPr>
          <w:rStyle w:val="apple-converted-space"/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D70D50" w:rsidRDefault="00D70D50" w:rsidP="00D70D50">
      <w:pPr>
        <w:pStyle w:val="a3"/>
        <w:shd w:val="clear" w:color="auto" w:fill="FFFFFF"/>
        <w:spacing w:line="270" w:lineRule="atLeast"/>
        <w:ind w:left="0"/>
        <w:jc w:val="center"/>
        <w:rPr>
          <w:rStyle w:val="apple-converted-space"/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>
            <wp:extent cx="2941955" cy="1654175"/>
            <wp:effectExtent l="19050" t="0" r="0" b="0"/>
            <wp:docPr id="11" name="Рисунок 1" descr="КП-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П-5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50" w:rsidRDefault="00D70D50" w:rsidP="00D70D50">
      <w:pPr>
        <w:ind w:right="-285"/>
        <w:jc w:val="right"/>
      </w:pPr>
    </w:p>
    <w:tbl>
      <w:tblPr>
        <w:tblStyle w:val="a5"/>
        <w:tblpPr w:leftFromText="180" w:rightFromText="180" w:vertAnchor="text" w:tblpX="7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70D50" w:rsidTr="00D70D50">
        <w:tc>
          <w:tcPr>
            <w:tcW w:w="5495" w:type="dxa"/>
            <w:hideMark/>
          </w:tcPr>
          <w:p w:rsidR="00D70D50" w:rsidRDefault="00D70D50">
            <w:pPr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color w:val="C20336"/>
                <w:lang w:eastAsia="en-US"/>
              </w:rPr>
              <w:t>ЦЕНА</w:t>
            </w:r>
          </w:p>
        </w:tc>
      </w:tr>
      <w:tr w:rsidR="00D70D50" w:rsidTr="00D70D50">
        <w:bookmarkStart w:id="0" w:name="_GoBack" w:displacedByCustomXml="next"/>
        <w:sdt>
          <w:sdtPr>
            <w:rPr>
              <w:rFonts w:ascii="Tahoma" w:hAnsi="Tahoma" w:cs="Tahoma"/>
              <w:lang w:eastAsia="en-US"/>
            </w:rPr>
            <w:id w:val="-157466025"/>
            <w:placeholder>
              <w:docPart w:val="8AEAB1EF55484F4EA4BFA8067B73CAA0"/>
            </w:placeholder>
            <w:showingPlcHdr/>
          </w:sdtPr>
          <w:sdtContent>
            <w:tc>
              <w:tcPr>
                <w:tcW w:w="5495" w:type="dxa"/>
                <w:hideMark/>
              </w:tcPr>
              <w:p w:rsidR="00D70D50" w:rsidRDefault="00D70D50">
                <w:pPr>
                  <w:rPr>
                    <w:rFonts w:ascii="Tahoma" w:hAnsi="Tahoma" w:cs="Tahoma"/>
                    <w:lang w:eastAsia="en-US"/>
                  </w:rPr>
                </w:pPr>
                <w:r>
                  <w:rPr>
                    <w:rStyle w:val="a4"/>
                    <w:rFonts w:ascii="Tahoma" w:eastAsia="Calibri" w:hAnsi="Tahoma" w:cs="Tahoma"/>
                    <w:b/>
                    <w:color w:val="7F7F7F" w:themeColor="text1" w:themeTint="80"/>
                    <w:lang w:eastAsia="en-US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</w:tbl>
    <w:p w:rsidR="00D70D50" w:rsidRDefault="00D70D50" w:rsidP="00D70D50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D70D50" w:rsidRDefault="00D70D50" w:rsidP="00D70D50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lang w:val="en-US"/>
        </w:rPr>
      </w:pPr>
    </w:p>
    <w:p w:rsidR="00D70D50" w:rsidRDefault="00D70D50" w:rsidP="00D70D50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Качественные преимущества жатки для уборки трав </w:t>
      </w:r>
      <w:proofErr w:type="spellStart"/>
      <w:r>
        <w:rPr>
          <w:rFonts w:ascii="Tahoma" w:hAnsi="Tahoma" w:cs="Tahoma"/>
          <w:b/>
          <w:bCs/>
          <w:color w:val="C20336"/>
        </w:rPr>
        <w:t>Grass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</w:t>
      </w:r>
      <w:proofErr w:type="spellStart"/>
      <w:r>
        <w:rPr>
          <w:rFonts w:ascii="Tahoma" w:hAnsi="Tahoma" w:cs="Tahoma"/>
          <w:b/>
          <w:bCs/>
          <w:color w:val="C20336"/>
        </w:rPr>
        <w:t>Mower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500</w:t>
      </w:r>
    </w:p>
    <w:p w:rsidR="00D70D50" w:rsidRDefault="00D70D50" w:rsidP="00D70D50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6628"/>
      </w:tblGrid>
      <w:tr w:rsidR="00D70D50" w:rsidTr="00D70D50">
        <w:tc>
          <w:tcPr>
            <w:tcW w:w="2518" w:type="dxa"/>
            <w:hideMark/>
          </w:tcPr>
          <w:p w:rsidR="00D70D50" w:rsidRDefault="00D70D50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15415" cy="866775"/>
                  <wp:effectExtent l="19050" t="0" r="0" b="0"/>
                  <wp:docPr id="9" name="Рисунок 3" descr="https://rostselmash.com/uploads/product_media/55223138ad7dds_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stselmash.com/uploads/product_media/55223138ad7dds_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hideMark/>
          </w:tcPr>
          <w:p w:rsidR="00D70D50" w:rsidRDefault="00D70D50">
            <w:pPr>
              <w:jc w:val="both"/>
              <w:rPr>
                <w:rFonts w:ascii="Tahoma" w:hAnsi="Tahoma" w:cs="Tahoma"/>
                <w:color w:val="555555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lang w:eastAsia="en-US"/>
              </w:rPr>
              <w:t>Качественный срез</w:t>
            </w:r>
          </w:p>
          <w:p w:rsidR="00D70D50" w:rsidRDefault="00D70D50">
            <w:pPr>
              <w:jc w:val="both"/>
              <w:rPr>
                <w:lang w:eastAsia="en-US"/>
              </w:rPr>
            </w:pPr>
            <w:r>
              <w:rPr>
                <w:rFonts w:ascii="Tahoma" w:hAnsi="Tahoma" w:cs="Tahoma"/>
                <w:color w:val="555555"/>
                <w:lang w:eastAsia="en-US"/>
              </w:rPr>
              <w:t>Проверенный режущий механизм обеспечивает великолепное качество среза и отменную эксплуатационную надежность</w:t>
            </w:r>
          </w:p>
        </w:tc>
      </w:tr>
      <w:tr w:rsidR="00D70D50" w:rsidTr="00D70D50">
        <w:tc>
          <w:tcPr>
            <w:tcW w:w="2518" w:type="dxa"/>
            <w:hideMark/>
          </w:tcPr>
          <w:p w:rsidR="00D70D50" w:rsidRDefault="00D70D50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38910" cy="1073150"/>
                  <wp:effectExtent l="19050" t="0" r="8890" b="0"/>
                  <wp:docPr id="3" name="Рисунок 6" descr="https://rostselmash.com/uploads/product_media/5522314428972s_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rostselmash.com/uploads/product_media/5522314428972s_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D70D50" w:rsidRDefault="00D70D50">
            <w:pPr>
              <w:jc w:val="both"/>
              <w:rPr>
                <w:rFonts w:ascii="Tahoma" w:hAnsi="Tahoma" w:cs="Tahoma"/>
                <w:color w:val="555555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lang w:eastAsia="en-US"/>
              </w:rPr>
              <w:t>Система копирования рельефа</w:t>
            </w:r>
          </w:p>
          <w:p w:rsidR="00D70D50" w:rsidRDefault="00D70D50">
            <w:pPr>
              <w:jc w:val="both"/>
              <w:rPr>
                <w:rFonts w:ascii="Tahoma" w:hAnsi="Tahoma" w:cs="Tahoma"/>
                <w:color w:val="555555"/>
                <w:lang w:eastAsia="en-US"/>
              </w:rPr>
            </w:pPr>
            <w:r>
              <w:rPr>
                <w:rFonts w:ascii="Tahoma" w:hAnsi="Tahoma" w:cs="Tahoma"/>
                <w:color w:val="555555"/>
                <w:lang w:eastAsia="en-US"/>
              </w:rPr>
              <w:t>Возможность копирования рельефа почвы гарантирует соблюдение установленной высоты среза и, соответственно, эффективное использование жатки на неровных полях.</w:t>
            </w:r>
          </w:p>
          <w:p w:rsidR="00D70D50" w:rsidRDefault="00D70D50">
            <w:pPr>
              <w:jc w:val="both"/>
              <w:rPr>
                <w:lang w:eastAsia="en-US"/>
              </w:rPr>
            </w:pPr>
          </w:p>
        </w:tc>
      </w:tr>
      <w:tr w:rsidR="00D70D50" w:rsidTr="00D70D50">
        <w:tc>
          <w:tcPr>
            <w:tcW w:w="2518" w:type="dxa"/>
            <w:hideMark/>
          </w:tcPr>
          <w:p w:rsidR="00D70D50" w:rsidRDefault="00D70D50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54785" cy="930275"/>
                  <wp:effectExtent l="19050" t="0" r="0" b="0"/>
                  <wp:docPr id="5" name="Рисунок 5" descr="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hideMark/>
          </w:tcPr>
          <w:p w:rsidR="00D70D50" w:rsidRDefault="00D70D50">
            <w:pPr>
              <w:jc w:val="both"/>
              <w:rPr>
                <w:rFonts w:ascii="Tahoma" w:hAnsi="Tahoma" w:cs="Tahoma"/>
                <w:color w:val="555555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lang w:eastAsia="en-US"/>
              </w:rPr>
              <w:t>Повышенная надежность</w:t>
            </w:r>
          </w:p>
          <w:p w:rsidR="00D70D50" w:rsidRDefault="00D70D50">
            <w:pPr>
              <w:jc w:val="both"/>
              <w:rPr>
                <w:lang w:eastAsia="en-US"/>
              </w:rPr>
            </w:pPr>
            <w:r>
              <w:rPr>
                <w:rFonts w:ascii="Tahoma" w:hAnsi="Tahoma" w:cs="Tahoma"/>
                <w:color w:val="555555"/>
                <w:lang w:eastAsia="en-US"/>
              </w:rPr>
              <w:t xml:space="preserve">Увеличенный диаметр трубы мотовила позволяет легко справляться с заготовкой </w:t>
            </w:r>
            <w:proofErr w:type="spellStart"/>
            <w:r>
              <w:rPr>
                <w:rFonts w:ascii="Tahoma" w:hAnsi="Tahoma" w:cs="Tahoma"/>
                <w:color w:val="555555"/>
                <w:lang w:eastAsia="en-US"/>
              </w:rPr>
              <w:t>зерносенажа</w:t>
            </w:r>
            <w:proofErr w:type="spellEnd"/>
            <w:r>
              <w:rPr>
                <w:rFonts w:ascii="Tahoma" w:hAnsi="Tahoma" w:cs="Tahoma"/>
                <w:color w:val="555555"/>
                <w:lang w:eastAsia="en-US"/>
              </w:rPr>
              <w:t xml:space="preserve"> и зеленого корма.</w:t>
            </w:r>
          </w:p>
        </w:tc>
      </w:tr>
      <w:tr w:rsidR="00D70D50" w:rsidTr="00D70D50">
        <w:tc>
          <w:tcPr>
            <w:tcW w:w="2518" w:type="dxa"/>
            <w:hideMark/>
          </w:tcPr>
          <w:p w:rsidR="00D70D50" w:rsidRDefault="00D70D50">
            <w:pPr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38910" cy="993775"/>
                  <wp:effectExtent l="19050" t="0" r="8890" b="0"/>
                  <wp:docPr id="6" name="Рисунок 12" descr="https://rostselmash.com/uploads/product_media/55223308eb510s_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rostselmash.com/uploads/product_media/55223308eb510s_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D70D50" w:rsidRDefault="00D70D50">
            <w:pPr>
              <w:ind w:left="34"/>
              <w:jc w:val="both"/>
              <w:rPr>
                <w:rFonts w:ascii="Tahoma" w:hAnsi="Tahoma" w:cs="Tahoma"/>
                <w:color w:val="555555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lang w:eastAsia="en-US"/>
              </w:rPr>
              <w:t>Минимум времени на обслуживание</w:t>
            </w:r>
          </w:p>
          <w:p w:rsidR="00D70D50" w:rsidRDefault="00D70D50">
            <w:pPr>
              <w:ind w:left="34"/>
              <w:jc w:val="both"/>
              <w:rPr>
                <w:rFonts w:ascii="Tahoma" w:hAnsi="Tahoma" w:cs="Tahoma"/>
                <w:color w:val="555555"/>
                <w:lang w:eastAsia="en-US"/>
              </w:rPr>
            </w:pPr>
            <w:r>
              <w:rPr>
                <w:rFonts w:ascii="Tahoma" w:hAnsi="Tahoma" w:cs="Tahoma"/>
                <w:color w:val="555555"/>
                <w:lang w:eastAsia="en-US"/>
              </w:rPr>
              <w:t>Удобно расположенные точки смазки, простая регулировка зазоров без проблем позволяют осуществлять текущее техническое обслуживание машины.</w:t>
            </w:r>
          </w:p>
          <w:p w:rsidR="00D70D50" w:rsidRDefault="00D70D50">
            <w:pPr>
              <w:jc w:val="both"/>
              <w:rPr>
                <w:lang w:eastAsia="en-US"/>
              </w:rPr>
            </w:pPr>
          </w:p>
        </w:tc>
      </w:tr>
      <w:tr w:rsidR="00D70D50" w:rsidTr="00D70D50">
        <w:tc>
          <w:tcPr>
            <w:tcW w:w="2518" w:type="dxa"/>
            <w:hideMark/>
          </w:tcPr>
          <w:p w:rsidR="00D70D50" w:rsidRDefault="00D70D50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282190" cy="914400"/>
                  <wp:effectExtent l="19050" t="0" r="3810" b="0"/>
                  <wp:docPr id="7" name="Рисунок 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hideMark/>
          </w:tcPr>
          <w:p w:rsidR="00D70D50" w:rsidRDefault="00D70D50">
            <w:pPr>
              <w:shd w:val="clear" w:color="auto" w:fill="FFFFFF"/>
              <w:spacing w:line="300" w:lineRule="atLeast"/>
              <w:ind w:left="-709" w:firstLine="709"/>
              <w:jc w:val="both"/>
              <w:rPr>
                <w:rFonts w:ascii="Tahoma" w:hAnsi="Tahoma" w:cs="Tahoma"/>
                <w:b/>
                <w:bCs/>
                <w:noProof/>
                <w:color w:val="C20336"/>
                <w:lang w:eastAsia="en-US"/>
              </w:rPr>
            </w:pPr>
            <w:r>
              <w:rPr>
                <w:rFonts w:ascii="Tahoma" w:hAnsi="Tahoma" w:cs="Tahoma"/>
                <w:b/>
                <w:bCs/>
                <w:noProof/>
                <w:color w:val="C20336"/>
                <w:lang w:eastAsia="en-US"/>
              </w:rPr>
              <w:t>Плющильный аппарат (</w:t>
            </w:r>
            <w:r>
              <w:rPr>
                <w:rFonts w:ascii="Tahoma" w:hAnsi="Tahoma" w:cs="Tahoma"/>
                <w:b/>
                <w:bCs/>
                <w:noProof/>
                <w:color w:val="C20336"/>
                <w:lang w:val="en-US" w:eastAsia="en-US"/>
              </w:rPr>
              <w:t>GM</w:t>
            </w:r>
            <w:r>
              <w:rPr>
                <w:rFonts w:ascii="Tahoma" w:hAnsi="Tahoma" w:cs="Tahoma"/>
                <w:b/>
                <w:bCs/>
                <w:noProof/>
                <w:color w:val="C20336"/>
                <w:lang w:eastAsia="en-US"/>
              </w:rPr>
              <w:t>-500-02)</w:t>
            </w:r>
          </w:p>
          <w:p w:rsidR="00D70D50" w:rsidRDefault="00D70D50">
            <w:pPr>
              <w:jc w:val="both"/>
              <w:rPr>
                <w:lang w:eastAsia="en-US"/>
              </w:rPr>
            </w:pPr>
            <w:r>
              <w:rPr>
                <w:rFonts w:ascii="Tahoma" w:hAnsi="Tahoma" w:cs="Tahoma"/>
                <w:bCs/>
                <w:noProof/>
                <w:color w:val="595959" w:themeColor="text1" w:themeTint="A6"/>
                <w:lang w:eastAsia="en-US"/>
              </w:rPr>
              <w:t>Применение плющильного аппарата с резиновыми вальцами позволяет уменьшить время подсыхания массы, что позволяет существенно сократить возможные потери массы от неблагоприятных погодых условий.</w:t>
            </w:r>
          </w:p>
        </w:tc>
      </w:tr>
      <w:tr w:rsidR="00D70D50" w:rsidTr="00D70D50">
        <w:tc>
          <w:tcPr>
            <w:tcW w:w="2518" w:type="dxa"/>
            <w:hideMark/>
          </w:tcPr>
          <w:p w:rsidR="00D70D50" w:rsidRDefault="00D70D50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54785" cy="1009650"/>
                  <wp:effectExtent l="19050" t="0" r="0" b="0"/>
                  <wp:docPr id="8" name="Рисунок 3" descr="Без 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ез 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hideMark/>
          </w:tcPr>
          <w:p w:rsidR="00D70D50" w:rsidRDefault="00D70D50">
            <w:pPr>
              <w:shd w:val="clear" w:color="auto" w:fill="FFFFFF"/>
              <w:spacing w:line="300" w:lineRule="atLeast"/>
              <w:ind w:left="-709" w:firstLine="709"/>
              <w:jc w:val="both"/>
              <w:rPr>
                <w:rFonts w:ascii="Tahoma" w:hAnsi="Tahoma" w:cs="Tahoma"/>
                <w:b/>
                <w:bCs/>
                <w:noProof/>
                <w:color w:val="C20336"/>
                <w:lang w:eastAsia="en-US"/>
              </w:rPr>
            </w:pPr>
            <w:r>
              <w:rPr>
                <w:rFonts w:ascii="Tahoma" w:hAnsi="Tahoma" w:cs="Tahoma"/>
                <w:b/>
                <w:bCs/>
                <w:noProof/>
                <w:color w:val="C20336"/>
                <w:lang w:eastAsia="en-US"/>
              </w:rPr>
              <w:t>Адаптированность к неравномерным валкам</w:t>
            </w:r>
          </w:p>
          <w:p w:rsidR="00D70D50" w:rsidRDefault="00D70D50">
            <w:pPr>
              <w:shd w:val="clear" w:color="auto" w:fill="FFFFFF"/>
              <w:spacing w:line="300" w:lineRule="atLeast"/>
              <w:jc w:val="both"/>
              <w:rPr>
                <w:rFonts w:ascii="Tahoma" w:hAnsi="Tahoma" w:cs="Tahoma"/>
                <w:b/>
                <w:bCs/>
                <w:noProof/>
                <w:color w:val="C20336"/>
                <w:lang w:eastAsia="en-US"/>
              </w:rPr>
            </w:pPr>
            <w:r>
              <w:rPr>
                <w:rFonts w:ascii="Tahoma" w:hAnsi="Tahoma" w:cs="Tahoma"/>
                <w:bCs/>
                <w:noProof/>
                <w:color w:val="595959" w:themeColor="text1" w:themeTint="A6"/>
                <w:lang w:eastAsia="en-US"/>
              </w:rPr>
              <w:t>Специальный буфер обеспечивает гашение чрезмерных нагрузок при работе с неравномерной массой, что обеспечивает увеличение ресурса плющильного узла. Усиленный рычаг так же способствует повышению его эксплуатационной надежности.</w:t>
            </w:r>
          </w:p>
        </w:tc>
      </w:tr>
    </w:tbl>
    <w:p w:rsidR="00D70D50" w:rsidRDefault="00D70D50" w:rsidP="00D70D50">
      <w:pPr>
        <w:shd w:val="clear" w:color="auto" w:fill="FFFFFF"/>
        <w:spacing w:line="300" w:lineRule="atLeast"/>
        <w:ind w:left="-709"/>
        <w:rPr>
          <w:rFonts w:ascii="Tahoma" w:hAnsi="Tahoma" w:cs="Tahoma"/>
          <w:b/>
          <w:bCs/>
          <w:noProof/>
          <w:color w:val="C20336"/>
        </w:rPr>
      </w:pPr>
    </w:p>
    <w:tbl>
      <w:tblPr>
        <w:tblW w:w="10774" w:type="dxa"/>
        <w:tblInd w:w="-6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6946"/>
      </w:tblGrid>
      <w:tr w:rsidR="00D70D50" w:rsidTr="00D70D50">
        <w:trPr>
          <w:trHeight w:val="214"/>
        </w:trPr>
        <w:tc>
          <w:tcPr>
            <w:tcW w:w="10774" w:type="dxa"/>
            <w:gridSpan w:val="2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C2033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Технические характеристики</w:t>
            </w:r>
          </w:p>
        </w:tc>
      </w:tr>
      <w:tr w:rsidR="00D70D50" w:rsidTr="00D70D50">
        <w:trPr>
          <w:trHeight w:val="364"/>
        </w:trPr>
        <w:tc>
          <w:tcPr>
            <w:tcW w:w="3828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>Модель</w:t>
            </w:r>
          </w:p>
        </w:tc>
        <w:tc>
          <w:tcPr>
            <w:tcW w:w="6946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555555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555555"/>
                <w:sz w:val="16"/>
                <w:szCs w:val="16"/>
              </w:rPr>
              <w:t>Grass</w:t>
            </w:r>
            <w:proofErr w:type="spellEnd"/>
            <w:r>
              <w:rPr>
                <w:rFonts w:ascii="Tahoma" w:hAnsi="Tahoma" w:cs="Tahoma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55555"/>
                <w:sz w:val="16"/>
                <w:szCs w:val="16"/>
              </w:rPr>
              <w:t>Mower</w:t>
            </w:r>
            <w:proofErr w:type="spellEnd"/>
            <w:r>
              <w:rPr>
                <w:rFonts w:ascii="Tahoma" w:hAnsi="Tahoma" w:cs="Tahoma"/>
                <w:color w:val="555555"/>
                <w:sz w:val="16"/>
                <w:szCs w:val="16"/>
              </w:rPr>
              <w:t xml:space="preserve"> 500</w:t>
            </w:r>
            <w:r>
              <w:rPr>
                <w:rFonts w:ascii="Tahoma" w:hAnsi="Tahoma" w:cs="Tahoma"/>
                <w:color w:val="555555"/>
                <w:sz w:val="16"/>
                <w:szCs w:val="16"/>
              </w:rPr>
              <w:br/>
              <w:t>(GM-500)</w:t>
            </w:r>
          </w:p>
        </w:tc>
      </w:tr>
      <w:tr w:rsidR="00D70D50" w:rsidTr="00D70D50">
        <w:trPr>
          <w:trHeight w:val="176"/>
        </w:trPr>
        <w:tc>
          <w:tcPr>
            <w:tcW w:w="3828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2DBDB" w:themeFill="accent2" w:themeFillTint="3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6946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2DBDB" w:themeFill="accent2" w:themeFillTint="3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Фронтальная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автоматически копирующая рельеф поля в продольном и поперечном направлениях на заданной высоте среза</w:t>
            </w:r>
          </w:p>
        </w:tc>
      </w:tr>
      <w:tr w:rsidR="00D70D50" w:rsidTr="00D70D50">
        <w:trPr>
          <w:trHeight w:val="189"/>
        </w:trPr>
        <w:tc>
          <w:tcPr>
            <w:tcW w:w="3828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 xml:space="preserve">Ширина захвата (конструкционная), </w:t>
            </w:r>
            <w:proofErr w:type="gramStart"/>
            <w:r>
              <w:rPr>
                <w:rFonts w:ascii="Tahoma" w:hAnsi="Tahoma" w:cs="Tahoma"/>
                <w:color w:val="555555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6946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>4950</w:t>
            </w:r>
          </w:p>
        </w:tc>
      </w:tr>
      <w:tr w:rsidR="00D70D50" w:rsidTr="00D70D50">
        <w:trPr>
          <w:trHeight w:val="189"/>
        </w:trPr>
        <w:tc>
          <w:tcPr>
            <w:tcW w:w="3828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2DBDB" w:themeFill="accent2" w:themeFillTint="3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 xml:space="preserve">Ширина укладываемого валка, </w:t>
            </w:r>
            <w:proofErr w:type="gramStart"/>
            <w:r>
              <w:rPr>
                <w:rFonts w:ascii="Tahoma" w:hAnsi="Tahoma" w:cs="Tahoma"/>
                <w:color w:val="555555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6946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2DBDB" w:themeFill="accent2" w:themeFillTint="3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>1000÷1500</w:t>
            </w:r>
          </w:p>
        </w:tc>
      </w:tr>
      <w:tr w:rsidR="00D70D50" w:rsidTr="00D70D50">
        <w:trPr>
          <w:trHeight w:val="176"/>
        </w:trPr>
        <w:tc>
          <w:tcPr>
            <w:tcW w:w="3828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Мотовило</w:t>
            </w:r>
          </w:p>
        </w:tc>
        <w:tc>
          <w:tcPr>
            <w:tcW w:w="6946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4-х лопастное, грабельное</w:t>
            </w:r>
          </w:p>
        </w:tc>
      </w:tr>
      <w:tr w:rsidR="00D70D50" w:rsidTr="00D70D50">
        <w:trPr>
          <w:trHeight w:val="553"/>
        </w:trPr>
        <w:tc>
          <w:tcPr>
            <w:tcW w:w="3828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2DBDB" w:themeFill="accent2" w:themeFillTint="3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 xml:space="preserve">Высота среза, </w:t>
            </w:r>
            <w:proofErr w:type="gramStart"/>
            <w:r>
              <w:rPr>
                <w:rFonts w:ascii="Tahoma" w:hAnsi="Tahoma" w:cs="Tahoma"/>
                <w:color w:val="555555"/>
                <w:sz w:val="16"/>
                <w:szCs w:val="16"/>
              </w:rPr>
              <w:t>мм</w:t>
            </w:r>
            <w:proofErr w:type="gramEnd"/>
            <w:r>
              <w:rPr>
                <w:rFonts w:ascii="Tahoma" w:hAnsi="Tahoma" w:cs="Tahoma"/>
                <w:color w:val="555555"/>
                <w:sz w:val="16"/>
                <w:szCs w:val="16"/>
              </w:rPr>
              <w:t>, </w:t>
            </w:r>
            <w:r>
              <w:rPr>
                <w:rFonts w:ascii="Tahoma" w:hAnsi="Tahoma" w:cs="Tahoma"/>
                <w:color w:val="555555"/>
                <w:sz w:val="16"/>
                <w:szCs w:val="16"/>
              </w:rPr>
              <w:br/>
              <w:t>- при копировании рельефа поля</w:t>
            </w:r>
            <w:r>
              <w:rPr>
                <w:rFonts w:ascii="Tahoma" w:hAnsi="Tahoma" w:cs="Tahoma"/>
                <w:color w:val="555555"/>
                <w:sz w:val="16"/>
                <w:szCs w:val="16"/>
              </w:rPr>
              <w:br/>
              <w:t>- без копирования рельефа поля</w:t>
            </w:r>
          </w:p>
        </w:tc>
        <w:tc>
          <w:tcPr>
            <w:tcW w:w="6946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2DBDB" w:themeFill="accent2" w:themeFillTint="3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br/>
              <w:t>50±15; 90±15; 130±15</w:t>
            </w:r>
            <w:r>
              <w:rPr>
                <w:rFonts w:ascii="Tahoma" w:hAnsi="Tahoma" w:cs="Tahoma"/>
                <w:color w:val="555555"/>
                <w:sz w:val="16"/>
                <w:szCs w:val="16"/>
              </w:rPr>
              <w:br/>
              <w:t>от 50 до 950</w:t>
            </w:r>
          </w:p>
        </w:tc>
      </w:tr>
      <w:tr w:rsidR="00D70D50" w:rsidTr="00D70D50">
        <w:trPr>
          <w:trHeight w:val="189"/>
        </w:trPr>
        <w:tc>
          <w:tcPr>
            <w:tcW w:w="3828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Режущий аппарат</w:t>
            </w:r>
          </w:p>
        </w:tc>
        <w:tc>
          <w:tcPr>
            <w:tcW w:w="6946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pStyle w:val="Default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сегментно-пальцевый</w:t>
            </w:r>
            <w:proofErr w:type="spellEnd"/>
            <w:r>
              <w:rPr>
                <w:sz w:val="16"/>
                <w:szCs w:val="16"/>
              </w:rPr>
              <w:t xml:space="preserve"> со стальными сдвоенными пальцами </w:t>
            </w:r>
          </w:p>
        </w:tc>
      </w:tr>
      <w:tr w:rsidR="00D70D50" w:rsidTr="00D70D50">
        <w:trPr>
          <w:trHeight w:val="189"/>
        </w:trPr>
        <w:tc>
          <w:tcPr>
            <w:tcW w:w="3828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2DBDB" w:themeFill="accent2" w:themeFillTint="3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 xml:space="preserve">Ход ножей, </w:t>
            </w:r>
            <w:proofErr w:type="gramStart"/>
            <w:r>
              <w:rPr>
                <w:rFonts w:ascii="Tahoma" w:hAnsi="Tahoma" w:cs="Tahoma"/>
                <w:color w:val="555555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6946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2DBDB" w:themeFill="accent2" w:themeFillTint="33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>85</w:t>
            </w:r>
          </w:p>
        </w:tc>
      </w:tr>
      <w:tr w:rsidR="00D70D50" w:rsidTr="00D70D50">
        <w:trPr>
          <w:trHeight w:val="189"/>
        </w:trPr>
        <w:tc>
          <w:tcPr>
            <w:tcW w:w="3828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Частота среза, двойных ходов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ходов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6946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607±18</w:t>
            </w:r>
          </w:p>
        </w:tc>
      </w:tr>
      <w:tr w:rsidR="00D70D50" w:rsidTr="00D70D50">
        <w:trPr>
          <w:trHeight w:val="553"/>
        </w:trPr>
        <w:tc>
          <w:tcPr>
            <w:tcW w:w="3828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2DBDB" w:themeFill="accent2" w:themeFillTint="3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 xml:space="preserve">Масса, </w:t>
            </w:r>
            <w:proofErr w:type="gramStart"/>
            <w:r>
              <w:rPr>
                <w:rFonts w:ascii="Tahoma" w:hAnsi="Tahoma" w:cs="Tahoma"/>
                <w:color w:val="555555"/>
                <w:sz w:val="16"/>
                <w:szCs w:val="16"/>
              </w:rPr>
              <w:t>кг</w:t>
            </w:r>
            <w:proofErr w:type="gramEnd"/>
            <w:r>
              <w:rPr>
                <w:rFonts w:ascii="Tahoma" w:hAnsi="Tahoma" w:cs="Tahoma"/>
                <w:color w:val="555555"/>
                <w:sz w:val="16"/>
                <w:szCs w:val="16"/>
              </w:rPr>
              <w:br/>
              <w:t>– с плющильным аппаратом</w:t>
            </w:r>
            <w:r>
              <w:rPr>
                <w:rFonts w:ascii="Tahoma" w:hAnsi="Tahoma" w:cs="Tahoma"/>
                <w:color w:val="555555"/>
                <w:sz w:val="16"/>
                <w:szCs w:val="16"/>
              </w:rPr>
              <w:br/>
              <w:t>– без плющильного аппарата</w:t>
            </w:r>
          </w:p>
        </w:tc>
        <w:tc>
          <w:tcPr>
            <w:tcW w:w="6946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2DBDB" w:themeFill="accent2" w:themeFillTint="33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br/>
              <w:t>1 942±55</w:t>
            </w:r>
            <w:r>
              <w:rPr>
                <w:rFonts w:ascii="Tahoma" w:hAnsi="Tahoma" w:cs="Tahoma"/>
                <w:color w:val="555555"/>
                <w:sz w:val="16"/>
                <w:szCs w:val="16"/>
              </w:rPr>
              <w:br/>
              <w:t>1 526±45</w:t>
            </w:r>
          </w:p>
        </w:tc>
      </w:tr>
      <w:tr w:rsidR="00D70D50" w:rsidTr="00D70D50">
        <w:trPr>
          <w:trHeight w:val="754"/>
        </w:trPr>
        <w:tc>
          <w:tcPr>
            <w:tcW w:w="3828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Габаритные размеры,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мм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– длина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– ширина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– высота</w:t>
            </w:r>
          </w:p>
        </w:tc>
        <w:tc>
          <w:tcPr>
            <w:tcW w:w="6946" w:type="dxa"/>
            <w:tcBorders>
              <w:top w:val="single" w:sz="4" w:space="0" w:color="FEB6B1"/>
              <w:left w:val="single" w:sz="4" w:space="0" w:color="FEB6B1"/>
              <w:bottom w:val="single" w:sz="4" w:space="0" w:color="FEB6B1"/>
              <w:right w:val="single" w:sz="4" w:space="0" w:color="FEB6B1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D70D50" w:rsidRDefault="00D70D50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2 279±30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5 333±50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1 282±20</w:t>
            </w:r>
          </w:p>
        </w:tc>
      </w:tr>
    </w:tbl>
    <w:p w:rsidR="00D21D41" w:rsidRPr="00D70D50" w:rsidRDefault="00D70D50" w:rsidP="00D70D50"/>
    <w:sectPr w:rsidR="00D21D41" w:rsidRPr="00D70D50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065A"/>
    <w:rsid w:val="00094F07"/>
    <w:rsid w:val="001E738D"/>
    <w:rsid w:val="00215553"/>
    <w:rsid w:val="00607F6C"/>
    <w:rsid w:val="00925F6B"/>
    <w:rsid w:val="00A8304F"/>
    <w:rsid w:val="00C76D35"/>
    <w:rsid w:val="00D70D50"/>
    <w:rsid w:val="00EA065A"/>
    <w:rsid w:val="00FB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65A"/>
  </w:style>
  <w:style w:type="paragraph" w:styleId="a3">
    <w:name w:val="List Paragraph"/>
    <w:basedOn w:val="a"/>
    <w:uiPriority w:val="34"/>
    <w:qFormat/>
    <w:rsid w:val="00EA065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A065A"/>
    <w:rPr>
      <w:color w:val="808080"/>
    </w:rPr>
  </w:style>
  <w:style w:type="table" w:styleId="a5">
    <w:name w:val="Table Grid"/>
    <w:basedOn w:val="a1"/>
    <w:uiPriority w:val="59"/>
    <w:rsid w:val="00EA06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65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0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EAB1EF55484F4EA4BFA8067B73C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C63C-90CB-48B6-BD54-666DDDDF8AFB}"/>
      </w:docPartPr>
      <w:docPartBody>
        <w:p w:rsidR="00000000" w:rsidRDefault="00E8175A" w:rsidP="00E8175A">
          <w:pPr>
            <w:pStyle w:val="8AEAB1EF55484F4EA4BFA8067B73CAA0"/>
          </w:pPr>
          <w:r>
            <w:rPr>
              <w:rStyle w:val="a3"/>
              <w:rFonts w:ascii="Tahoma" w:eastAsia="Calibri" w:hAnsi="Tahoma" w:cs="Tahoma"/>
              <w:b/>
              <w:color w:val="7F7F7F" w:themeColor="text1" w:themeTint="8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5038"/>
    <w:rsid w:val="00315038"/>
    <w:rsid w:val="00560A0A"/>
    <w:rsid w:val="00E8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75A"/>
  </w:style>
  <w:style w:type="paragraph" w:customStyle="1" w:styleId="17D12469FEE24DE0B86693E632D01E60">
    <w:name w:val="17D12469FEE24DE0B86693E632D01E60"/>
    <w:rsid w:val="00315038"/>
  </w:style>
  <w:style w:type="paragraph" w:customStyle="1" w:styleId="8AEAB1EF55484F4EA4BFA8067B73CAA0">
    <w:name w:val="8AEAB1EF55484F4EA4BFA8067B73CAA0"/>
    <w:rsid w:val="00E817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Company>KZ Rostselmash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2021-06-24T12:13:00Z</dcterms:created>
  <dcterms:modified xsi:type="dcterms:W3CDTF">2022-04-15T07:36:00Z</dcterms:modified>
</cp:coreProperties>
</file>